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08" w:rsidRDefault="00CA1FE9">
      <w:pPr>
        <w:jc w:val="center"/>
        <w:rPr>
          <w:sz w:val="24"/>
          <w:szCs w:val="24"/>
        </w:rPr>
      </w:pPr>
      <w:r>
        <w:rPr>
          <w:noProof/>
          <w:sz w:val="24"/>
          <w:szCs w:val="24"/>
        </w:rPr>
        <w:drawing>
          <wp:inline distT="0" distB="0" distL="0" distR="0">
            <wp:extent cx="1714500" cy="64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14500" cy="647700"/>
                    </a:xfrm>
                    <a:prstGeom prst="rect">
                      <a:avLst/>
                    </a:prstGeom>
                    <a:ln/>
                  </pic:spPr>
                </pic:pic>
              </a:graphicData>
            </a:graphic>
          </wp:inline>
        </w:drawing>
      </w:r>
    </w:p>
    <w:p w:rsidR="00F02908" w:rsidRDefault="00CA1FE9">
      <w:pPr>
        <w:jc w:val="center"/>
        <w:rPr>
          <w:rFonts w:ascii="Book Antiqua" w:eastAsia="Book Antiqua" w:hAnsi="Book Antiqua" w:cs="Book Antiqua"/>
          <w:sz w:val="24"/>
          <w:szCs w:val="24"/>
        </w:rPr>
      </w:pPr>
      <w:r>
        <w:rPr>
          <w:rFonts w:ascii="Book Antiqua" w:eastAsia="Book Antiqua" w:hAnsi="Book Antiqua" w:cs="Book Antiqua"/>
          <w:b/>
          <w:i/>
          <w:color w:val="0000FF"/>
          <w:sz w:val="24"/>
          <w:szCs w:val="24"/>
        </w:rPr>
        <w:t>S</w:t>
      </w:r>
      <w:r>
        <w:rPr>
          <w:rFonts w:ascii="Book Antiqua" w:eastAsia="Book Antiqua" w:hAnsi="Book Antiqua" w:cs="Book Antiqua"/>
          <w:i/>
          <w:color w:val="0000FF"/>
          <w:sz w:val="24"/>
          <w:szCs w:val="24"/>
        </w:rPr>
        <w:t xml:space="preserve">indacato </w:t>
      </w:r>
      <w:r>
        <w:rPr>
          <w:rFonts w:ascii="Book Antiqua" w:eastAsia="Book Antiqua" w:hAnsi="Book Antiqua" w:cs="Book Antiqua"/>
          <w:b/>
          <w:i/>
          <w:color w:val="0000FF"/>
          <w:sz w:val="24"/>
          <w:szCs w:val="24"/>
        </w:rPr>
        <w:t>A</w:t>
      </w:r>
      <w:r>
        <w:rPr>
          <w:rFonts w:ascii="Book Antiqua" w:eastAsia="Book Antiqua" w:hAnsi="Book Antiqua" w:cs="Book Antiqua"/>
          <w:i/>
          <w:color w:val="0000FF"/>
          <w:sz w:val="24"/>
          <w:szCs w:val="24"/>
        </w:rPr>
        <w:t xml:space="preserve">utonomo </w:t>
      </w:r>
      <w:r>
        <w:rPr>
          <w:rFonts w:ascii="Book Antiqua" w:eastAsia="Book Antiqua" w:hAnsi="Book Antiqua" w:cs="Book Antiqua"/>
          <w:b/>
          <w:i/>
          <w:color w:val="0000FF"/>
          <w:sz w:val="24"/>
          <w:szCs w:val="24"/>
        </w:rPr>
        <w:t>L</w:t>
      </w:r>
      <w:r>
        <w:rPr>
          <w:rFonts w:ascii="Book Antiqua" w:eastAsia="Book Antiqua" w:hAnsi="Book Antiqua" w:cs="Book Antiqua"/>
          <w:i/>
          <w:color w:val="0000FF"/>
          <w:sz w:val="24"/>
          <w:szCs w:val="24"/>
        </w:rPr>
        <w:t xml:space="preserve">avoratori della </w:t>
      </w:r>
      <w:r>
        <w:rPr>
          <w:rFonts w:ascii="Book Antiqua" w:eastAsia="Book Antiqua" w:hAnsi="Book Antiqua" w:cs="Book Antiqua"/>
          <w:b/>
          <w:i/>
          <w:color w:val="0000FF"/>
          <w:sz w:val="24"/>
          <w:szCs w:val="24"/>
        </w:rPr>
        <w:t>Scuola</w:t>
      </w:r>
    </w:p>
    <w:p w:rsidR="00F02908" w:rsidRDefault="00CA1FE9">
      <w:pPr>
        <w:jc w:val="both"/>
        <w:rPr>
          <w:rFonts w:ascii="Book Antiqua" w:eastAsia="Book Antiqua" w:hAnsi="Book Antiqua" w:cs="Book Antiqua"/>
          <w:sz w:val="24"/>
          <w:szCs w:val="24"/>
        </w:rPr>
      </w:pPr>
      <w:r>
        <w:rPr>
          <w:rFonts w:ascii="Book Antiqua" w:eastAsia="Book Antiqua" w:hAnsi="Book Antiqua" w:cs="Book Antiqua"/>
          <w:sz w:val="24"/>
          <w:szCs w:val="24"/>
        </w:rPr>
        <w:t>Gli Uffici della Sede provinciale di Cremona - v.le Trento Trieste 20 - sono aperti al pubblico</w:t>
      </w:r>
    </w:p>
    <w:p w:rsidR="00F02908" w:rsidRDefault="00CA1FE9">
      <w:pPr>
        <w:numPr>
          <w:ilvl w:val="0"/>
          <w:numId w:val="2"/>
        </w:numPr>
        <w:jc w:val="both"/>
        <w:rPr>
          <w:rFonts w:ascii="Noto Sans Symbols" w:eastAsia="Noto Sans Symbols" w:hAnsi="Noto Sans Symbols" w:cs="Noto Sans Symbols"/>
          <w:sz w:val="24"/>
          <w:szCs w:val="24"/>
        </w:rPr>
      </w:pPr>
      <w:r>
        <w:rPr>
          <w:rFonts w:ascii="Book Antiqua" w:eastAsia="Book Antiqua" w:hAnsi="Book Antiqua" w:cs="Book Antiqua"/>
          <w:sz w:val="24"/>
          <w:szCs w:val="24"/>
        </w:rPr>
        <w:t>Martedì 15 – 17.30</w:t>
      </w:r>
    </w:p>
    <w:p w:rsidR="00F02908" w:rsidRDefault="00CA1FE9">
      <w:pPr>
        <w:numPr>
          <w:ilvl w:val="0"/>
          <w:numId w:val="2"/>
        </w:numPr>
        <w:jc w:val="both"/>
        <w:rPr>
          <w:rFonts w:ascii="Noto Sans Symbols" w:eastAsia="Noto Sans Symbols" w:hAnsi="Noto Sans Symbols" w:cs="Noto Sans Symbols"/>
          <w:sz w:val="24"/>
          <w:szCs w:val="24"/>
        </w:rPr>
      </w:pPr>
      <w:r>
        <w:rPr>
          <w:rFonts w:ascii="Book Antiqua" w:eastAsia="Book Antiqua" w:hAnsi="Book Antiqua" w:cs="Book Antiqua"/>
          <w:sz w:val="24"/>
          <w:szCs w:val="24"/>
        </w:rPr>
        <w:t>Giovedì 15 – 17.30</w:t>
      </w:r>
    </w:p>
    <w:p w:rsidR="00F02908" w:rsidRDefault="00CA1FE9">
      <w:pPr>
        <w:numPr>
          <w:ilvl w:val="0"/>
          <w:numId w:val="2"/>
        </w:numPr>
        <w:jc w:val="both"/>
        <w:rPr>
          <w:rFonts w:ascii="Noto Sans Symbols" w:eastAsia="Noto Sans Symbols" w:hAnsi="Noto Sans Symbols" w:cs="Noto Sans Symbols"/>
          <w:sz w:val="24"/>
          <w:szCs w:val="24"/>
        </w:rPr>
      </w:pPr>
      <w:r>
        <w:rPr>
          <w:rFonts w:ascii="Book Antiqua" w:eastAsia="Book Antiqua" w:hAnsi="Book Antiqua" w:cs="Book Antiqua"/>
          <w:sz w:val="24"/>
          <w:szCs w:val="24"/>
        </w:rPr>
        <w:t>Venerdì 9 - 12</w:t>
      </w:r>
    </w:p>
    <w:p w:rsidR="00F02908" w:rsidRDefault="00CA1FE9">
      <w:pPr>
        <w:jc w:val="both"/>
        <w:rPr>
          <w:rFonts w:ascii="Book Antiqua" w:eastAsia="Book Antiqua" w:hAnsi="Book Antiqua" w:cs="Book Antiqua"/>
          <w:sz w:val="24"/>
          <w:szCs w:val="24"/>
        </w:rPr>
      </w:pPr>
      <w:r>
        <w:rPr>
          <w:rFonts w:ascii="Book Antiqua" w:eastAsia="Book Antiqua" w:hAnsi="Book Antiqua" w:cs="Book Antiqua"/>
          <w:sz w:val="24"/>
          <w:szCs w:val="24"/>
        </w:rPr>
        <w:t>Contatti:</w:t>
      </w:r>
    </w:p>
    <w:p w:rsidR="00F02908" w:rsidRDefault="00CA1FE9">
      <w:pPr>
        <w:numPr>
          <w:ilvl w:val="0"/>
          <w:numId w:val="2"/>
        </w:numPr>
        <w:jc w:val="both"/>
        <w:rPr>
          <w:color w:val="0000FF"/>
          <w:sz w:val="24"/>
          <w:szCs w:val="24"/>
        </w:rPr>
      </w:pPr>
      <w:hyperlink r:id="rId8">
        <w:r>
          <w:rPr>
            <w:rFonts w:ascii="Book Antiqua" w:eastAsia="Book Antiqua" w:hAnsi="Book Antiqua" w:cs="Book Antiqua"/>
            <w:color w:val="0000FF"/>
            <w:sz w:val="24"/>
            <w:szCs w:val="24"/>
            <w:u w:val="single"/>
          </w:rPr>
          <w:t>lombardia.cr@intersnals.it</w:t>
        </w:r>
      </w:hyperlink>
    </w:p>
    <w:p w:rsidR="00F02908" w:rsidRDefault="00CA1FE9">
      <w:pPr>
        <w:numPr>
          <w:ilvl w:val="0"/>
          <w:numId w:val="2"/>
        </w:numPr>
        <w:jc w:val="both"/>
        <w:rPr>
          <w:color w:val="0000FF"/>
          <w:sz w:val="24"/>
          <w:szCs w:val="24"/>
        </w:rPr>
      </w:pPr>
      <w:hyperlink r:id="rId9">
        <w:r>
          <w:rPr>
            <w:rFonts w:ascii="Book Antiqua" w:eastAsia="Book Antiqua" w:hAnsi="Book Antiqua" w:cs="Book Antiqua"/>
            <w:color w:val="0000FF"/>
            <w:sz w:val="24"/>
            <w:szCs w:val="24"/>
            <w:u w:val="single"/>
          </w:rPr>
          <w:t>0372 413029</w:t>
        </w:r>
      </w:hyperlink>
      <w:r>
        <w:rPr>
          <w:rFonts w:ascii="Book Antiqua" w:eastAsia="Book Antiqua" w:hAnsi="Book Antiqua" w:cs="Book Antiqua"/>
          <w:sz w:val="24"/>
          <w:szCs w:val="24"/>
        </w:rPr>
        <w:t xml:space="preserve"> uffici</w:t>
      </w:r>
    </w:p>
    <w:p w:rsidR="00F02908" w:rsidRDefault="00F02908">
      <w:pPr>
        <w:rPr>
          <w:sz w:val="24"/>
          <w:szCs w:val="24"/>
        </w:rPr>
      </w:pPr>
    </w:p>
    <w:p w:rsidR="00F02908" w:rsidRDefault="00CA1FE9">
      <w:pPr>
        <w:keepNext/>
        <w:keepLines/>
        <w:numPr>
          <w:ilvl w:val="7"/>
          <w:numId w:val="2"/>
        </w:numPr>
        <w:pBdr>
          <w:top w:val="nil"/>
          <w:left w:val="nil"/>
          <w:bottom w:val="nil"/>
          <w:right w:val="nil"/>
          <w:between w:val="nil"/>
        </w:pBdr>
        <w:tabs>
          <w:tab w:val="left" w:pos="5103"/>
        </w:tabs>
        <w:rPr>
          <w:rFonts w:ascii="Arial" w:eastAsia="Arial" w:hAnsi="Arial" w:cs="Arial"/>
          <w:b/>
          <w:color w:val="000000"/>
        </w:rPr>
      </w:pPr>
      <w:r>
        <w:rPr>
          <w:rFonts w:ascii="Arial" w:eastAsia="Arial" w:hAnsi="Arial" w:cs="Arial"/>
          <w:b/>
          <w:color w:val="000000"/>
        </w:rPr>
        <w:tab/>
        <w:t>Alla RSU</w:t>
      </w:r>
    </w:p>
    <w:p w:rsidR="00F02908" w:rsidRDefault="00CA1FE9">
      <w:pPr>
        <w:keepNext/>
        <w:keepLines/>
        <w:pBdr>
          <w:top w:val="nil"/>
          <w:left w:val="nil"/>
          <w:bottom w:val="nil"/>
          <w:right w:val="nil"/>
          <w:between w:val="nil"/>
        </w:pBdr>
        <w:tabs>
          <w:tab w:val="left" w:pos="5103"/>
        </w:tabs>
        <w:ind w:left="3686"/>
        <w:rPr>
          <w:rFonts w:ascii="Arial" w:eastAsia="Arial" w:hAnsi="Arial" w:cs="Arial"/>
          <w:color w:val="000000"/>
        </w:rPr>
      </w:pPr>
      <w:r>
        <w:rPr>
          <w:rFonts w:ascii="Arial" w:eastAsia="Arial" w:hAnsi="Arial" w:cs="Arial"/>
          <w:b/>
          <w:color w:val="000000"/>
        </w:rPr>
        <w:tab/>
        <w:t>All’Albo sindacale</w:t>
      </w:r>
    </w:p>
    <w:p w:rsidR="00F02908" w:rsidRDefault="00CA1FE9">
      <w:pPr>
        <w:keepNext/>
        <w:keepLines/>
        <w:pBdr>
          <w:top w:val="nil"/>
          <w:left w:val="nil"/>
          <w:bottom w:val="nil"/>
          <w:right w:val="nil"/>
          <w:between w:val="nil"/>
        </w:pBdr>
        <w:tabs>
          <w:tab w:val="left" w:pos="5103"/>
        </w:tabs>
        <w:ind w:left="3686"/>
        <w:rPr>
          <w:rFonts w:ascii="Arial" w:eastAsia="Arial" w:hAnsi="Arial" w:cs="Arial"/>
          <w:color w:val="000000"/>
        </w:rPr>
      </w:pPr>
      <w:r>
        <w:rPr>
          <w:rFonts w:ascii="Arial" w:eastAsia="Arial" w:hAnsi="Arial" w:cs="Arial"/>
          <w:b/>
          <w:color w:val="000000"/>
        </w:rPr>
        <w:t>e, p.c.</w:t>
      </w:r>
      <w:r>
        <w:rPr>
          <w:rFonts w:ascii="Arial" w:eastAsia="Arial" w:hAnsi="Arial" w:cs="Arial"/>
          <w:b/>
          <w:color w:val="000000"/>
        </w:rPr>
        <w:tab/>
        <w:t>Ai Dirigenti Scolastici</w:t>
      </w:r>
    </w:p>
    <w:p w:rsidR="00F02908" w:rsidRDefault="00CA1FE9">
      <w:pPr>
        <w:keepNext/>
        <w:keepLines/>
        <w:pBdr>
          <w:top w:val="nil"/>
          <w:left w:val="nil"/>
          <w:bottom w:val="nil"/>
          <w:right w:val="nil"/>
          <w:between w:val="nil"/>
        </w:pBdr>
        <w:tabs>
          <w:tab w:val="left" w:pos="5103"/>
        </w:tabs>
        <w:ind w:left="3686"/>
        <w:rPr>
          <w:rFonts w:ascii="Arial" w:eastAsia="Arial" w:hAnsi="Arial" w:cs="Arial"/>
          <w:color w:val="000000"/>
        </w:rPr>
      </w:pPr>
      <w:bookmarkStart w:id="0" w:name="_GoBack"/>
      <w:bookmarkEnd w:id="0"/>
      <w:r>
        <w:rPr>
          <w:rFonts w:ascii="Arial" w:eastAsia="Arial" w:hAnsi="Arial" w:cs="Arial"/>
          <w:b/>
          <w:color w:val="000000"/>
        </w:rPr>
        <w:tab/>
        <w:t>Ai DSGA</w:t>
      </w:r>
    </w:p>
    <w:p w:rsidR="00F02908" w:rsidRDefault="00F02908">
      <w:pPr>
        <w:keepNext/>
        <w:keepLines/>
        <w:pBdr>
          <w:top w:val="nil"/>
          <w:left w:val="nil"/>
          <w:bottom w:val="nil"/>
          <w:right w:val="nil"/>
          <w:between w:val="nil"/>
        </w:pBdr>
        <w:spacing w:after="60"/>
        <w:jc w:val="center"/>
        <w:rPr>
          <w:rFonts w:ascii="Arial" w:eastAsia="Arial" w:hAnsi="Arial" w:cs="Arial"/>
          <w:b/>
          <w:color w:val="000000"/>
        </w:rPr>
      </w:pPr>
    </w:p>
    <w:p w:rsidR="00F02908" w:rsidRDefault="00CA1FE9">
      <w:pPr>
        <w:pBdr>
          <w:top w:val="nil"/>
          <w:left w:val="nil"/>
          <w:bottom w:val="nil"/>
          <w:right w:val="nil"/>
          <w:between w:val="nil"/>
        </w:pBdr>
        <w:tabs>
          <w:tab w:val="left" w:pos="426"/>
        </w:tabs>
        <w:jc w:val="center"/>
        <w:rPr>
          <w:rFonts w:ascii="Arial" w:eastAsia="Arial" w:hAnsi="Arial" w:cs="Arial"/>
          <w:color w:val="000000"/>
        </w:rPr>
      </w:pPr>
      <w:r>
        <w:rPr>
          <w:rFonts w:ascii="Arial" w:eastAsia="Arial" w:hAnsi="Arial" w:cs="Arial"/>
          <w:b/>
          <w:i/>
          <w:color w:val="000000"/>
          <w:sz w:val="21"/>
          <w:szCs w:val="21"/>
        </w:rPr>
        <w:t>NETTA CONTRARIETA’ ALL’IMPIEGO DEL PERSONALE DI SEGRETERIA DELLE ISTITUZIONI SCOLASTICHE IN ADEMPIMENTI BUROCRATICI DI COMPETENZA INPS</w:t>
      </w:r>
    </w:p>
    <w:p w:rsidR="00F02908" w:rsidRDefault="00F02908">
      <w:pPr>
        <w:keepNext/>
        <w:keepLines/>
        <w:pBdr>
          <w:top w:val="nil"/>
          <w:left w:val="nil"/>
          <w:bottom w:val="nil"/>
          <w:right w:val="nil"/>
          <w:between w:val="nil"/>
        </w:pBdr>
        <w:spacing w:after="60"/>
        <w:jc w:val="center"/>
        <w:rPr>
          <w:rFonts w:ascii="Arial" w:eastAsia="Arial" w:hAnsi="Arial" w:cs="Arial"/>
          <w:color w:val="000000"/>
        </w:rPr>
      </w:pPr>
    </w:p>
    <w:tbl>
      <w:tblPr>
        <w:tblStyle w:val="a"/>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1"/>
        <w:gridCol w:w="7014"/>
      </w:tblGrid>
      <w:tr w:rsidR="00F02908">
        <w:tc>
          <w:tcPr>
            <w:tcW w:w="2771" w:type="dxa"/>
            <w:vAlign w:val="center"/>
          </w:tcPr>
          <w:p w:rsidR="00F02908" w:rsidRDefault="00CA1FE9">
            <w:pPr>
              <w:keepNext/>
              <w:keepLines/>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i/>
                <w:color w:val="000000"/>
              </w:rPr>
              <w:t>Comunicato stampa del Segretario Generale dello Snals-Confsal</w:t>
            </w:r>
          </w:p>
        </w:tc>
        <w:tc>
          <w:tcPr>
            <w:tcW w:w="7014" w:type="dxa"/>
            <w:vAlign w:val="center"/>
          </w:tcPr>
          <w:p w:rsidR="00F02908" w:rsidRDefault="00CA1FE9">
            <w:pPr>
              <w:numPr>
                <w:ilvl w:val="0"/>
                <w:numId w:val="1"/>
              </w:numPr>
              <w:pBdr>
                <w:top w:val="nil"/>
                <w:left w:val="nil"/>
                <w:bottom w:val="nil"/>
                <w:right w:val="nil"/>
                <w:between w:val="nil"/>
              </w:pBdr>
              <w:tabs>
                <w:tab w:val="left" w:pos="426"/>
              </w:tabs>
              <w:spacing w:before="120" w:after="120"/>
              <w:ind w:left="714" w:hanging="357"/>
              <w:jc w:val="both"/>
              <w:rPr>
                <w:color w:val="000000"/>
                <w:sz w:val="24"/>
                <w:szCs w:val="24"/>
              </w:rPr>
            </w:pPr>
            <w:r>
              <w:rPr>
                <w:rFonts w:ascii="Arial" w:eastAsia="Arial" w:hAnsi="Arial" w:cs="Arial"/>
                <w:color w:val="000000"/>
                <w:sz w:val="24"/>
                <w:szCs w:val="24"/>
              </w:rPr>
              <w:t>Il Segretario Generale dello Snals-Confsal Elvira Serafini ritiene inaccettabili le nuove incombenze di tipo burocratico Inps che, ancora una volta, vengono “scaricate” sul personale di segreteria delle Istituzioni scolastiche. “Con il messaggio dell’INPS,</w:t>
            </w:r>
            <w:r>
              <w:rPr>
                <w:rFonts w:ascii="Arial" w:eastAsia="Arial" w:hAnsi="Arial" w:cs="Arial"/>
                <w:color w:val="000000"/>
                <w:sz w:val="24"/>
                <w:szCs w:val="24"/>
              </w:rPr>
              <w:t xml:space="preserve"> inviato alle scuole, che  riguarda l’attivazione dell’applicativo Nuova PassWeb, per l’elaborazione del trattamento di fine servizio, si sta superando ogni limite”, afferma Serafini, “gli uffici di segreteria delle Istituzioni scolastiche, con organici al</w:t>
            </w:r>
            <w:r>
              <w:rPr>
                <w:rFonts w:ascii="Arial" w:eastAsia="Arial" w:hAnsi="Arial" w:cs="Arial"/>
                <w:color w:val="000000"/>
                <w:sz w:val="24"/>
                <w:szCs w:val="24"/>
              </w:rPr>
              <w:t xml:space="preserve"> lumicino  del tutto insufficienti a gestire l’ordinario, vengono costantemente coinvolti nella gestione anche dello straordinario, che per di più, nel caso in questione,  riguarda compiti non previsti dal CCNL e che non rientrano nelle competenze delle sc</w:t>
            </w:r>
            <w:r>
              <w:rPr>
                <w:rFonts w:ascii="Arial" w:eastAsia="Arial" w:hAnsi="Arial" w:cs="Arial"/>
                <w:color w:val="000000"/>
                <w:sz w:val="24"/>
                <w:szCs w:val="24"/>
              </w:rPr>
              <w:t xml:space="preserve">uole ma in quelle dell’Inps. </w:t>
            </w:r>
          </w:p>
          <w:p w:rsidR="00F02908" w:rsidRDefault="00CA1FE9">
            <w:pPr>
              <w:numPr>
                <w:ilvl w:val="0"/>
                <w:numId w:val="1"/>
              </w:numPr>
              <w:pBdr>
                <w:top w:val="nil"/>
                <w:left w:val="nil"/>
                <w:bottom w:val="nil"/>
                <w:right w:val="nil"/>
                <w:between w:val="nil"/>
              </w:pBdr>
              <w:tabs>
                <w:tab w:val="left" w:pos="426"/>
              </w:tabs>
              <w:spacing w:before="120" w:after="120"/>
              <w:ind w:left="714" w:hanging="357"/>
              <w:jc w:val="both"/>
              <w:rPr>
                <w:color w:val="000000"/>
                <w:sz w:val="24"/>
                <w:szCs w:val="24"/>
              </w:rPr>
            </w:pPr>
            <w:r>
              <w:rPr>
                <w:rFonts w:ascii="Arial" w:eastAsia="Arial" w:hAnsi="Arial" w:cs="Arial"/>
                <w:color w:val="000000"/>
                <w:sz w:val="24"/>
                <w:szCs w:val="24"/>
              </w:rPr>
              <w:t>Ed è inammissibile e grave che il personale amministrativo delle Istituzioni scolastiche sia chiamato a svolgere adempimenti di tipo previdenziale assumendosi responsabilità che, per loro stessa natura, sono di esclusiva perti</w:t>
            </w:r>
            <w:r>
              <w:rPr>
                <w:rFonts w:ascii="Arial" w:eastAsia="Arial" w:hAnsi="Arial" w:cs="Arial"/>
                <w:color w:val="000000"/>
                <w:sz w:val="24"/>
                <w:szCs w:val="24"/>
              </w:rPr>
              <w:t>nenza INPS”, conclude Serafini.</w:t>
            </w:r>
          </w:p>
          <w:p w:rsidR="00F02908" w:rsidRDefault="00CA1FE9">
            <w:pPr>
              <w:numPr>
                <w:ilvl w:val="0"/>
                <w:numId w:val="1"/>
              </w:numPr>
              <w:pBdr>
                <w:top w:val="nil"/>
                <w:left w:val="nil"/>
                <w:bottom w:val="nil"/>
                <w:right w:val="nil"/>
                <w:between w:val="nil"/>
              </w:pBdr>
              <w:tabs>
                <w:tab w:val="left" w:pos="426"/>
              </w:tabs>
              <w:spacing w:before="120" w:after="120"/>
              <w:ind w:left="714" w:hanging="357"/>
              <w:jc w:val="both"/>
              <w:rPr>
                <w:color w:val="000000"/>
                <w:sz w:val="21"/>
                <w:szCs w:val="21"/>
              </w:rPr>
            </w:pPr>
            <w:r>
              <w:rPr>
                <w:rFonts w:ascii="Arial" w:eastAsia="Arial" w:hAnsi="Arial" w:cs="Arial"/>
                <w:color w:val="000000"/>
                <w:sz w:val="24"/>
                <w:szCs w:val="24"/>
              </w:rPr>
              <w:t>Lo Snals-Confsal, ribadendo ancora una volta la sua netta contrarietà all’impiego del personale di segreteria per lo svolgimento delle pratiche pensionistiche sull’applicativo Nuova PassWeb, chiede l’immediato ritiro delle d</w:t>
            </w:r>
            <w:r>
              <w:rPr>
                <w:rFonts w:ascii="Arial" w:eastAsia="Arial" w:hAnsi="Arial" w:cs="Arial"/>
                <w:color w:val="000000"/>
                <w:sz w:val="24"/>
                <w:szCs w:val="24"/>
              </w:rPr>
              <w:t>isposizioni già impartite alle scuole ed un incontro al Miur per affrontare urgentemente le problematiche, non più rinviabili, di tutto il personale ATA.</w:t>
            </w:r>
          </w:p>
        </w:tc>
      </w:tr>
    </w:tbl>
    <w:p w:rsidR="00F02908" w:rsidRDefault="00F02908">
      <w:pPr>
        <w:keepNext/>
        <w:keepLines/>
        <w:pBdr>
          <w:top w:val="nil"/>
          <w:left w:val="nil"/>
          <w:bottom w:val="nil"/>
          <w:right w:val="nil"/>
          <w:between w:val="nil"/>
        </w:pBdr>
        <w:jc w:val="right"/>
        <w:rPr>
          <w:rFonts w:ascii="Verdana" w:eastAsia="Verdana" w:hAnsi="Verdana" w:cs="Verdana"/>
          <w:color w:val="000000"/>
          <w:sz w:val="16"/>
          <w:szCs w:val="16"/>
        </w:rPr>
      </w:pPr>
    </w:p>
    <w:p w:rsidR="00F02908" w:rsidRDefault="00F02908">
      <w:pPr>
        <w:keepNext/>
        <w:keepLines/>
        <w:pBdr>
          <w:top w:val="nil"/>
          <w:left w:val="nil"/>
          <w:bottom w:val="nil"/>
          <w:right w:val="nil"/>
          <w:between w:val="nil"/>
        </w:pBdr>
        <w:jc w:val="right"/>
        <w:rPr>
          <w:rFonts w:ascii="Verdana" w:eastAsia="Verdana" w:hAnsi="Verdana" w:cs="Verdana"/>
          <w:color w:val="000000"/>
          <w:sz w:val="16"/>
          <w:szCs w:val="16"/>
        </w:rPr>
      </w:pPr>
    </w:p>
    <w:sectPr w:rsidR="00F02908">
      <w:footerReference w:type="default" r:id="rId10"/>
      <w:pgSz w:w="11906" w:h="16838"/>
      <w:pgMar w:top="567" w:right="1134" w:bottom="1134" w:left="1134" w:header="72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E9" w:rsidRDefault="00CA1FE9">
      <w:r>
        <w:separator/>
      </w:r>
    </w:p>
  </w:endnote>
  <w:endnote w:type="continuationSeparator" w:id="0">
    <w:p w:rsidR="00CA1FE9" w:rsidRDefault="00CA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08" w:rsidRDefault="00CA1FE9">
    <w:pPr>
      <w:pBdr>
        <w:top w:val="single" w:sz="4" w:space="1" w:color="000000"/>
        <w:left w:val="nil"/>
        <w:bottom w:val="nil"/>
        <w:right w:val="nil"/>
        <w:between w:val="nil"/>
      </w:pBdr>
      <w:tabs>
        <w:tab w:val="center" w:pos="4819"/>
        <w:tab w:val="right" w:pos="9638"/>
      </w:tabs>
      <w:rPr>
        <w:color w:val="000000"/>
        <w:sz w:val="24"/>
        <w:szCs w:val="24"/>
      </w:rPr>
    </w:pPr>
    <w:r>
      <w:rPr>
        <w:color w:val="000000"/>
      </w:rPr>
      <w:tab/>
    </w:r>
    <w:r>
      <w:rPr>
        <w:color w:val="000000"/>
      </w:rPr>
      <w:t>Da esporre all’albo della scuola ai sensi dell’art. 49 della Legge n. 249/1968</w:t>
    </w:r>
    <w:r>
      <w:rPr>
        <w:color w:val="000000"/>
      </w:rPr>
      <w:tab/>
      <w:t xml:space="preserve">Pagina </w:t>
    </w:r>
    <w:r>
      <w:rPr>
        <w:color w:val="000000"/>
      </w:rPr>
      <w:fldChar w:fldCharType="begin"/>
    </w:r>
    <w:r>
      <w:rPr>
        <w:color w:val="000000"/>
      </w:rPr>
      <w:instrText>PAGE</w:instrText>
    </w:r>
    <w:r w:rsidR="00907F9A">
      <w:rPr>
        <w:color w:val="000000"/>
      </w:rPr>
      <w:fldChar w:fldCharType="separate"/>
    </w:r>
    <w:r>
      <w:rPr>
        <w:noProof/>
        <w:color w:val="000000"/>
      </w:rPr>
      <w:t>1</w:t>
    </w:r>
    <w:r>
      <w:rPr>
        <w:color w:val="000000"/>
      </w:rPr>
      <w:fldChar w:fldCharType="end"/>
    </w:r>
    <w:r>
      <w:rPr>
        <w:color w:val="000000"/>
      </w:rPr>
      <w:t xml:space="preserve">di </w:t>
    </w:r>
    <w:r>
      <w:rPr>
        <w:color w:val="000000"/>
      </w:rPr>
      <w:fldChar w:fldCharType="begin"/>
    </w:r>
    <w:r>
      <w:rPr>
        <w:color w:val="000000"/>
      </w:rPr>
      <w:instrText>NUMPAGES</w:instrText>
    </w:r>
    <w:r w:rsidR="00907F9A">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E9" w:rsidRDefault="00CA1FE9">
      <w:r>
        <w:separator/>
      </w:r>
    </w:p>
  </w:footnote>
  <w:footnote w:type="continuationSeparator" w:id="0">
    <w:p w:rsidR="00CA1FE9" w:rsidRDefault="00CA1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853CB"/>
    <w:multiLevelType w:val="multilevel"/>
    <w:tmpl w:val="929CFF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3520B92"/>
    <w:multiLevelType w:val="multilevel"/>
    <w:tmpl w:val="2D8E054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08"/>
    <w:rsid w:val="00907F9A"/>
    <w:rsid w:val="00CA1FE9"/>
    <w:rsid w:val="00F02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E4207-6D1F-40ED-AB33-B26A5F2E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ombardia.cr@snal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it/search?source=hp&amp;ei=VHCuW5G9JqjPrgSttbrIDA&amp;q=snals+cremona&amp;oq=snals+cremona&amp;gs_l=psy-ab.3..0j0i22i30k1j38.5886.9090.0.9810.15.13.0.0.0.0.516.1866.2-3j2j0j1.7.0....0...1c.1.64.psy-ab..8.6.1865.0..0i22i10i30k1.188.hTcnlULGd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 Grassi</dc:creator>
  <cp:lastModifiedBy>Maria Rita Grassi</cp:lastModifiedBy>
  <cp:revision>2</cp:revision>
  <dcterms:created xsi:type="dcterms:W3CDTF">2019-10-18T07:36:00Z</dcterms:created>
  <dcterms:modified xsi:type="dcterms:W3CDTF">2019-10-18T07:36:00Z</dcterms:modified>
</cp:coreProperties>
</file>